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6E7E88A0" w14:textId="77777777" w:rsidTr="00050DA7">
        <w:tc>
          <w:tcPr>
            <w:tcW w:w="4428" w:type="dxa"/>
          </w:tcPr>
          <w:p w14:paraId="37F9BB38" w14:textId="1517E427" w:rsidR="000348ED" w:rsidRPr="00AA2626" w:rsidRDefault="005D05AC" w:rsidP="002B0236">
            <w:bookmarkStart w:id="0" w:name="_GoBack"/>
            <w:bookmarkEnd w:id="0"/>
            <w:r w:rsidRPr="00AA2626">
              <w:t>From:</w:t>
            </w:r>
            <w:r w:rsidRPr="00AA2626">
              <w:tab/>
            </w:r>
            <w:r w:rsidR="00E010CE">
              <w:t>ENAV</w:t>
            </w:r>
            <w:r w:rsidR="007272A0">
              <w:t xml:space="preserve"> </w:t>
            </w:r>
            <w:r w:rsidRPr="007A15AC">
              <w:t>C</w:t>
            </w:r>
            <w:r w:rsidR="00050DA7" w:rsidRPr="007A15AC">
              <w:t>ommittee</w:t>
            </w:r>
          </w:p>
        </w:tc>
        <w:tc>
          <w:tcPr>
            <w:tcW w:w="5461" w:type="dxa"/>
          </w:tcPr>
          <w:p w14:paraId="0290223F" w14:textId="598ACC1A" w:rsidR="000348ED" w:rsidRPr="00FF0A16" w:rsidRDefault="00E010CE" w:rsidP="008F4DC3">
            <w:pPr>
              <w:jc w:val="right"/>
            </w:pPr>
            <w:r w:rsidRPr="00FF0A16">
              <w:t>ENAV24-13.3.2</w:t>
            </w:r>
          </w:p>
        </w:tc>
      </w:tr>
      <w:tr w:rsidR="000348ED" w:rsidRPr="00AA2626" w14:paraId="1B4EBF7F" w14:textId="77777777" w:rsidTr="00050DA7">
        <w:tc>
          <w:tcPr>
            <w:tcW w:w="4428" w:type="dxa"/>
          </w:tcPr>
          <w:p w14:paraId="074C55BF" w14:textId="3D8F4760" w:rsidR="000348ED" w:rsidRPr="00AA2626" w:rsidRDefault="005D05AC" w:rsidP="00FF0A16">
            <w:pPr>
              <w:ind w:left="888" w:hanging="888"/>
            </w:pPr>
            <w:r w:rsidRPr="00AA2626">
              <w:t>To:</w:t>
            </w:r>
            <w:r w:rsidRPr="00AA2626">
              <w:tab/>
            </w:r>
            <w:r w:rsidR="00FF77ED">
              <w:t>ARM</w:t>
            </w:r>
            <w:r w:rsidR="007A15AC">
              <w:t xml:space="preserve"> Committee &amp; </w:t>
            </w:r>
            <w:r w:rsidR="006308BF">
              <w:t xml:space="preserve">IALA </w:t>
            </w:r>
            <w:r w:rsidR="007765BD">
              <w:t>S</w:t>
            </w:r>
            <w:r w:rsidR="006308BF">
              <w:t xml:space="preserve">teering </w:t>
            </w:r>
            <w:r w:rsidR="007765BD" w:rsidRPr="00FF0A16">
              <w:t>C</w:t>
            </w:r>
            <w:r w:rsidR="006308BF" w:rsidRPr="00FF0A16">
              <w:t xml:space="preserve">ommittee </w:t>
            </w:r>
            <w:r w:rsidR="00D84BB3" w:rsidRPr="00FF0A16">
              <w:t xml:space="preserve">for the </w:t>
            </w:r>
            <w:r w:rsidR="006308BF" w:rsidRPr="00FF0A16">
              <w:t>Cyber</w:t>
            </w:r>
            <w:r w:rsidR="006308BF">
              <w:t xml:space="preserve"> Security </w:t>
            </w:r>
            <w:r w:rsidR="007A15AC">
              <w:t>W</w:t>
            </w:r>
            <w:r w:rsidR="006308BF">
              <w:t>orkshop</w:t>
            </w:r>
          </w:p>
        </w:tc>
        <w:tc>
          <w:tcPr>
            <w:tcW w:w="5461" w:type="dxa"/>
          </w:tcPr>
          <w:p w14:paraId="16822EEC" w14:textId="73DBBD86" w:rsidR="000348ED" w:rsidRPr="00FF0A16" w:rsidRDefault="00E010CE" w:rsidP="00D84BB3">
            <w:pPr>
              <w:jc w:val="right"/>
            </w:pPr>
            <w:r w:rsidRPr="00FF0A16">
              <w:t>11</w:t>
            </w:r>
            <w:r w:rsidR="00C36528">
              <w:t xml:space="preserve"> </w:t>
            </w:r>
            <w:r w:rsidRPr="00FF0A16">
              <w:t>October</w:t>
            </w:r>
            <w:r w:rsidR="005D05AC" w:rsidRPr="00FF0A16">
              <w:t xml:space="preserve"> 20</w:t>
            </w:r>
            <w:r w:rsidR="001A654A" w:rsidRPr="00FF0A16">
              <w:t>1</w:t>
            </w:r>
            <w:r w:rsidR="007272A0" w:rsidRPr="00FF0A16">
              <w:t>9</w:t>
            </w:r>
          </w:p>
        </w:tc>
      </w:tr>
    </w:tbl>
    <w:p w14:paraId="3715219C" w14:textId="77777777" w:rsidR="000348ED" w:rsidRPr="00AA2626" w:rsidRDefault="00AA2626" w:rsidP="002B0236">
      <w:pPr>
        <w:pStyle w:val="Title"/>
      </w:pPr>
      <w:r>
        <w:t>LIAISON NOTE</w:t>
      </w:r>
    </w:p>
    <w:p w14:paraId="40B73989" w14:textId="218947E0" w:rsidR="000348ED" w:rsidRPr="00AA2626" w:rsidRDefault="00E010CE" w:rsidP="002B0236">
      <w:pPr>
        <w:pStyle w:val="Title"/>
      </w:pPr>
      <w:r>
        <w:t>ENAV</w:t>
      </w:r>
      <w:r w:rsidR="007765BD" w:rsidRPr="007A15AC">
        <w:t xml:space="preserve"> Committee </w:t>
      </w:r>
      <w:r w:rsidR="00D84BB3">
        <w:t xml:space="preserve">comments </w:t>
      </w:r>
      <w:r w:rsidR="007765BD" w:rsidRPr="007A15AC">
        <w:t xml:space="preserve">on </w:t>
      </w:r>
      <w:r w:rsidR="00D84BB3">
        <w:t xml:space="preserve">the </w:t>
      </w:r>
      <w:r w:rsidR="0095248B" w:rsidRPr="007A15AC">
        <w:t>IALA Workshop on Cyber Security</w:t>
      </w:r>
      <w:r w:rsidR="00D84BB3">
        <w:t xml:space="preserve"> proposal</w:t>
      </w:r>
    </w:p>
    <w:p w14:paraId="50270AC5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04D504C8" w14:textId="0C09857A" w:rsidR="007765BD" w:rsidRPr="003B6CCB" w:rsidRDefault="007272A0" w:rsidP="007765BD">
      <w:pPr>
        <w:pStyle w:val="BodyText"/>
      </w:pPr>
      <w:r>
        <w:t>Input</w:t>
      </w:r>
      <w:r w:rsidR="0095248B">
        <w:t xml:space="preserve"> </w:t>
      </w:r>
      <w:r>
        <w:t xml:space="preserve">paper </w:t>
      </w:r>
      <w:r w:rsidR="00E010CE" w:rsidRPr="00E010CE">
        <w:t>ENAV24-6.1.2</w:t>
      </w:r>
      <w:r w:rsidR="00D84BB3">
        <w:t xml:space="preserve"> </w:t>
      </w:r>
      <w:r>
        <w:t xml:space="preserve">requests feedback from </w:t>
      </w:r>
      <w:r w:rsidR="0075718F">
        <w:t>all</w:t>
      </w:r>
      <w:r w:rsidR="00D84BB3">
        <w:t xml:space="preserve"> </w:t>
      </w:r>
      <w:r>
        <w:t xml:space="preserve">Committee on </w:t>
      </w:r>
      <w:r w:rsidR="00D84BB3">
        <w:t xml:space="preserve">the </w:t>
      </w:r>
      <w:r>
        <w:t>themes, outputs, aims and objectives</w:t>
      </w:r>
      <w:r w:rsidR="0095248B">
        <w:t xml:space="preserve"> </w:t>
      </w:r>
      <w:r w:rsidR="00D84BB3">
        <w:t xml:space="preserve">of </w:t>
      </w:r>
      <w:r w:rsidR="0095248B">
        <w:t xml:space="preserve">the forthcoming </w:t>
      </w:r>
      <w:r w:rsidR="007765BD">
        <w:t xml:space="preserve">IALA </w:t>
      </w:r>
      <w:r w:rsidR="0095248B">
        <w:t>Cyber Security workshop</w:t>
      </w:r>
      <w:r w:rsidR="00D84BB3">
        <w:t>, planned for</w:t>
      </w:r>
      <w:r w:rsidR="0095248B">
        <w:t xml:space="preserve"> </w:t>
      </w:r>
      <w:r w:rsidR="00D84BB3">
        <w:t xml:space="preserve">Oct </w:t>
      </w:r>
      <w:r w:rsidR="0095248B">
        <w:t>2020</w:t>
      </w:r>
      <w:r w:rsidR="00D84BB3">
        <w:t xml:space="preserve">.  It also seeks to </w:t>
      </w:r>
      <w:r w:rsidR="00FF0A16">
        <w:t>gauge levels</w:t>
      </w:r>
      <w:r w:rsidR="007765BD">
        <w:t xml:space="preserve"> of interest amongst </w:t>
      </w:r>
      <w:r w:rsidR="0075718F">
        <w:t>c</w:t>
      </w:r>
      <w:r w:rsidR="007765BD">
        <w:t xml:space="preserve">ommittee participants </w:t>
      </w:r>
      <w:r w:rsidR="00D84BB3">
        <w:t>to attend</w:t>
      </w:r>
      <w:r w:rsidR="007765BD">
        <w:t xml:space="preserve"> the workshop.</w:t>
      </w:r>
    </w:p>
    <w:p w14:paraId="01361E3E" w14:textId="7D738106" w:rsidR="00D84BB3" w:rsidRDefault="00E010CE" w:rsidP="00E010CE">
      <w:pPr>
        <w:pStyle w:val="BodyText"/>
      </w:pPr>
      <w:r>
        <w:t xml:space="preserve">The ENAV </w:t>
      </w:r>
      <w:r w:rsidR="00D84BB3">
        <w:t>C</w:t>
      </w:r>
      <w:r>
        <w:t xml:space="preserve">ommittee </w:t>
      </w:r>
      <w:r w:rsidR="00D84BB3">
        <w:t xml:space="preserve">welcomes </w:t>
      </w:r>
      <w:r>
        <w:t>the plan</w:t>
      </w:r>
      <w:r w:rsidR="00D84BB3">
        <w:t>n</w:t>
      </w:r>
      <w:r>
        <w:t xml:space="preserve">ed workshop on Cyber Security and regards this as </w:t>
      </w:r>
      <w:r w:rsidR="00D84BB3">
        <w:t xml:space="preserve">an </w:t>
      </w:r>
      <w:r>
        <w:t>important contribution for the further development of e-Navigation</w:t>
      </w:r>
      <w:r w:rsidR="00D84BB3">
        <w:t xml:space="preserve">. </w:t>
      </w:r>
      <w:r>
        <w:t xml:space="preserve"> </w:t>
      </w:r>
    </w:p>
    <w:p w14:paraId="144ACF8F" w14:textId="176DA711" w:rsidR="00D84BB3" w:rsidRDefault="00D84BB3" w:rsidP="00E010CE">
      <w:pPr>
        <w:pStyle w:val="BodyText"/>
      </w:pPr>
      <w:r>
        <w:t xml:space="preserve">The ENAV Committee </w:t>
      </w:r>
      <w:r w:rsidR="00FF0A16">
        <w:t>has reviewed</w:t>
      </w:r>
      <w:r w:rsidR="00E010CE">
        <w:t xml:space="preserve"> the workshop proposal and </w:t>
      </w:r>
      <w:r>
        <w:t xml:space="preserve">has </w:t>
      </w:r>
      <w:r w:rsidR="00E010CE">
        <w:t xml:space="preserve">made minor </w:t>
      </w:r>
      <w:r>
        <w:t xml:space="preserve">proposed changes, (mainly to broaden its </w:t>
      </w:r>
      <w:r w:rsidR="00E010CE">
        <w:t>focus</w:t>
      </w:r>
      <w:r>
        <w:t>)</w:t>
      </w:r>
      <w:r w:rsidR="00E010CE">
        <w:t xml:space="preserve">. </w:t>
      </w:r>
    </w:p>
    <w:p w14:paraId="40D1AB8F" w14:textId="724778F6" w:rsidR="00E010CE" w:rsidRDefault="00E010CE" w:rsidP="00E010CE">
      <w:pPr>
        <w:pStyle w:val="BodyText"/>
      </w:pPr>
      <w:r>
        <w:t xml:space="preserve">The </w:t>
      </w:r>
      <w:r w:rsidR="00D84BB3">
        <w:t>Committee’s comments are captured in this</w:t>
      </w:r>
      <w:r>
        <w:t xml:space="preserve"> liaison note. </w:t>
      </w:r>
    </w:p>
    <w:p w14:paraId="5A150C9C" w14:textId="77777777" w:rsidR="007272A0" w:rsidRPr="000629D6" w:rsidRDefault="000B5AE8" w:rsidP="000629D6">
      <w:pPr>
        <w:pStyle w:val="Heading1"/>
        <w:tabs>
          <w:tab w:val="clear" w:pos="432"/>
        </w:tabs>
        <w:ind w:left="567" w:hanging="567"/>
      </w:pPr>
      <w:r w:rsidRPr="000629D6">
        <w:t>D</w:t>
      </w:r>
      <w:r w:rsidR="000629D6">
        <w:t>ISCUSSION</w:t>
      </w:r>
      <w:r w:rsidR="007272A0" w:rsidRPr="000629D6">
        <w:t xml:space="preserve"> </w:t>
      </w:r>
    </w:p>
    <w:p w14:paraId="36CD3902" w14:textId="03474D7A" w:rsidR="000B5AE8" w:rsidRDefault="00E010CE" w:rsidP="000629D6">
      <w:pPr>
        <w:jc w:val="both"/>
        <w:rPr>
          <w:lang w:eastAsia="zh-CN"/>
        </w:rPr>
      </w:pPr>
      <w:r>
        <w:rPr>
          <w:lang w:eastAsia="zh-CN"/>
        </w:rPr>
        <w:t xml:space="preserve">The ENAV </w:t>
      </w:r>
      <w:r w:rsidR="00D84BB3">
        <w:rPr>
          <w:lang w:eastAsia="zh-CN"/>
        </w:rPr>
        <w:t>C</w:t>
      </w:r>
      <w:r>
        <w:rPr>
          <w:lang w:eastAsia="zh-CN"/>
        </w:rPr>
        <w:t xml:space="preserve">ommittee </w:t>
      </w:r>
      <w:r w:rsidR="00D84BB3">
        <w:rPr>
          <w:lang w:eastAsia="zh-CN"/>
        </w:rPr>
        <w:t xml:space="preserve">proposes minor changes to the </w:t>
      </w:r>
      <w:r>
        <w:rPr>
          <w:lang w:eastAsia="zh-CN"/>
        </w:rPr>
        <w:t>workshop content</w:t>
      </w:r>
      <w:r w:rsidR="00D84BB3">
        <w:rPr>
          <w:lang w:eastAsia="zh-CN"/>
        </w:rPr>
        <w:t>, as identified</w:t>
      </w:r>
      <w:r w:rsidR="00490F38">
        <w:rPr>
          <w:lang w:eastAsia="zh-CN"/>
        </w:rPr>
        <w:t xml:space="preserve"> by </w:t>
      </w:r>
      <w:r w:rsidR="00490F38" w:rsidRPr="00490F38">
        <w:rPr>
          <w:highlight w:val="yellow"/>
          <w:lang w:eastAsia="zh-CN"/>
        </w:rPr>
        <w:t>yellow markin</w:t>
      </w:r>
      <w:r w:rsidR="00490F38" w:rsidRPr="00FF0A16">
        <w:rPr>
          <w:highlight w:val="yellow"/>
          <w:lang w:eastAsia="zh-CN"/>
        </w:rPr>
        <w:t>gs</w:t>
      </w:r>
      <w:r w:rsidR="00D84BB3">
        <w:rPr>
          <w:lang w:eastAsia="zh-CN"/>
        </w:rPr>
        <w:t xml:space="preserve"> in the </w:t>
      </w:r>
      <w:r>
        <w:rPr>
          <w:lang w:eastAsia="zh-CN"/>
        </w:rPr>
        <w:t>table</w:t>
      </w:r>
      <w:r w:rsidR="00D84BB3">
        <w:rPr>
          <w:lang w:eastAsia="zh-CN"/>
        </w:rPr>
        <w:t xml:space="preserve"> below</w:t>
      </w:r>
      <w:r>
        <w:rPr>
          <w:lang w:eastAsia="zh-CN"/>
        </w:rPr>
        <w:t>.</w:t>
      </w:r>
    </w:p>
    <w:p w14:paraId="0F5CC3E0" w14:textId="4F8FD37B" w:rsidR="00E010CE" w:rsidRDefault="00E010CE" w:rsidP="000629D6">
      <w:pPr>
        <w:jc w:val="both"/>
        <w:rPr>
          <w:lang w:eastAsia="zh-CN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796"/>
      </w:tblGrid>
      <w:tr w:rsidR="00E010CE" w:rsidRPr="004461C7" w14:paraId="0B1CD872" w14:textId="77777777" w:rsidTr="00B10A37">
        <w:trPr>
          <w:trHeight w:val="454"/>
        </w:trPr>
        <w:tc>
          <w:tcPr>
            <w:tcW w:w="1951" w:type="dxa"/>
            <w:vAlign w:val="center"/>
          </w:tcPr>
          <w:p w14:paraId="2F9C6570" w14:textId="77777777" w:rsidR="00E010CE" w:rsidRPr="004461C7" w:rsidRDefault="00E010CE" w:rsidP="00B10A37">
            <w:pPr>
              <w:ind w:right="-108"/>
              <w:jc w:val="center"/>
              <w:rPr>
                <w:b/>
                <w:smallCaps/>
                <w:sz w:val="28"/>
              </w:rPr>
            </w:pPr>
            <w:r w:rsidRPr="004461C7">
              <w:rPr>
                <w:b/>
                <w:smallCaps/>
                <w:sz w:val="28"/>
              </w:rPr>
              <w:t>Vision</w:t>
            </w:r>
          </w:p>
        </w:tc>
        <w:tc>
          <w:tcPr>
            <w:tcW w:w="7796" w:type="dxa"/>
            <w:vAlign w:val="center"/>
          </w:tcPr>
          <w:p w14:paraId="1DEC3E40" w14:textId="77777777" w:rsidR="00E010CE" w:rsidRPr="004461C7" w:rsidRDefault="00E010CE" w:rsidP="00B10A37">
            <w:pPr>
              <w:rPr>
                <w:b/>
              </w:rPr>
            </w:pPr>
            <w:r w:rsidRPr="004461C7">
              <w:rPr>
                <w:b/>
              </w:rPr>
              <w:t>CYBER SECURITY</w:t>
            </w:r>
          </w:p>
        </w:tc>
      </w:tr>
      <w:tr w:rsidR="00E010CE" w:rsidRPr="004461C7" w14:paraId="25D0E41F" w14:textId="77777777" w:rsidTr="00B10A37">
        <w:trPr>
          <w:trHeight w:val="903"/>
        </w:trPr>
        <w:tc>
          <w:tcPr>
            <w:tcW w:w="1951" w:type="dxa"/>
            <w:vAlign w:val="center"/>
          </w:tcPr>
          <w:p w14:paraId="6CA853EB" w14:textId="77777777" w:rsidR="00E010CE" w:rsidRPr="004461C7" w:rsidRDefault="00E010CE" w:rsidP="00B10A37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4461C7">
              <w:rPr>
                <w:b/>
                <w:smallCaps/>
                <w:sz w:val="28"/>
              </w:rPr>
              <w:t>Proposal</w:t>
            </w:r>
          </w:p>
        </w:tc>
        <w:tc>
          <w:tcPr>
            <w:tcW w:w="7796" w:type="dxa"/>
            <w:vAlign w:val="center"/>
          </w:tcPr>
          <w:p w14:paraId="4C5C8116" w14:textId="4D6D3692" w:rsidR="00207B7E" w:rsidRDefault="00E010CE" w:rsidP="00207B7E">
            <w:r w:rsidRPr="004461C7">
              <w:t xml:space="preserve">Workshop on </w:t>
            </w:r>
            <w:r>
              <w:t xml:space="preserve">the </w:t>
            </w:r>
            <w:r w:rsidRPr="00490F38">
              <w:rPr>
                <w:highlight w:val="yellow"/>
              </w:rPr>
              <w:t>thr</w:t>
            </w:r>
            <w:r w:rsidR="00207B7E" w:rsidRPr="00490F38">
              <w:rPr>
                <w:highlight w:val="yellow"/>
              </w:rPr>
              <w:t>eats to</w:t>
            </w:r>
            <w:r w:rsidR="00207B7E">
              <w:t xml:space="preserve"> </w:t>
            </w:r>
            <w:r w:rsidRPr="004461C7">
              <w:t xml:space="preserve">cyber security and </w:t>
            </w:r>
            <w:r w:rsidR="00207B7E" w:rsidRPr="00490F38">
              <w:rPr>
                <w:highlight w:val="yellow"/>
              </w:rPr>
              <w:t>the impact on the</w:t>
            </w:r>
            <w:r w:rsidRPr="004461C7">
              <w:t xml:space="preserve"> operation of AtoN</w:t>
            </w:r>
            <w:r w:rsidR="00207B7E">
              <w:t xml:space="preserve"> and VTS.</w:t>
            </w:r>
          </w:p>
          <w:p w14:paraId="25D025E4" w14:textId="20FFDA1B" w:rsidR="00207B7E" w:rsidRDefault="00207B7E" w:rsidP="00207B7E">
            <w:r>
              <w:t xml:space="preserve">Overall, </w:t>
            </w:r>
            <w:r w:rsidR="00E010CE" w:rsidRPr="004461C7">
              <w:t>the threat</w:t>
            </w:r>
            <w:r>
              <w:t>s</w:t>
            </w:r>
            <w:r w:rsidR="00E010CE" w:rsidRPr="004461C7">
              <w:t xml:space="preserve"> to </w:t>
            </w:r>
            <w:r w:rsidR="00E010CE">
              <w:t>e-navigation</w:t>
            </w:r>
            <w:r>
              <w:t xml:space="preserve"> </w:t>
            </w:r>
            <w:r w:rsidRPr="00490F38">
              <w:rPr>
                <w:highlight w:val="yellow"/>
              </w:rPr>
              <w:t>and risk mitigation measures, to ensure business continuity.</w:t>
            </w:r>
            <w:r>
              <w:t xml:space="preserve"> </w:t>
            </w:r>
          </w:p>
          <w:p w14:paraId="10A85BA8" w14:textId="78AF9F50" w:rsidR="00207B7E" w:rsidRPr="004461C7" w:rsidRDefault="00207B7E" w:rsidP="00207B7E">
            <w:pPr>
              <w:rPr>
                <w:smallCaps/>
                <w:sz w:val="24"/>
              </w:rPr>
            </w:pPr>
          </w:p>
        </w:tc>
      </w:tr>
      <w:tr w:rsidR="00E010CE" w:rsidRPr="004461C7" w14:paraId="120BF478" w14:textId="77777777" w:rsidTr="00B10A37">
        <w:trPr>
          <w:trHeight w:val="454"/>
        </w:trPr>
        <w:tc>
          <w:tcPr>
            <w:tcW w:w="1951" w:type="dxa"/>
            <w:vAlign w:val="center"/>
          </w:tcPr>
          <w:p w14:paraId="59CC338E" w14:textId="77777777" w:rsidR="00E010CE" w:rsidRPr="004461C7" w:rsidRDefault="00E010CE" w:rsidP="00B10A37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4461C7">
              <w:rPr>
                <w:b/>
                <w:smallCaps/>
                <w:sz w:val="28"/>
              </w:rPr>
              <w:t>Purpose</w:t>
            </w:r>
          </w:p>
        </w:tc>
        <w:tc>
          <w:tcPr>
            <w:tcW w:w="7796" w:type="dxa"/>
            <w:vAlign w:val="center"/>
          </w:tcPr>
          <w:p w14:paraId="34E9EFC0" w14:textId="77777777" w:rsidR="00207B7E" w:rsidRPr="00490F38" w:rsidRDefault="00207B7E" w:rsidP="00207B7E">
            <w:pPr>
              <w:numPr>
                <w:ilvl w:val="0"/>
                <w:numId w:val="36"/>
              </w:numPr>
              <w:tabs>
                <w:tab w:val="clear" w:pos="851"/>
              </w:tabs>
              <w:rPr>
                <w:highlight w:val="yellow"/>
              </w:rPr>
            </w:pPr>
            <w:r w:rsidRPr="00490F38">
              <w:rPr>
                <w:highlight w:val="yellow"/>
              </w:rPr>
              <w:t>Share issues of common interest and concern;</w:t>
            </w:r>
          </w:p>
          <w:p w14:paraId="09E2B491" w14:textId="606BEE15" w:rsidR="00E010CE" w:rsidRDefault="00E010CE" w:rsidP="00E010CE">
            <w:pPr>
              <w:numPr>
                <w:ilvl w:val="0"/>
                <w:numId w:val="36"/>
              </w:numPr>
              <w:tabs>
                <w:tab w:val="clear" w:pos="851"/>
              </w:tabs>
            </w:pPr>
            <w:r w:rsidRPr="004461C7">
              <w:t>Knowledge sharing and development</w:t>
            </w:r>
            <w:r>
              <w:t>;</w:t>
            </w:r>
          </w:p>
          <w:p w14:paraId="5935DA51" w14:textId="047FB3AE" w:rsidR="00E010CE" w:rsidRDefault="00E010CE" w:rsidP="00E010CE">
            <w:pPr>
              <w:numPr>
                <w:ilvl w:val="0"/>
                <w:numId w:val="36"/>
              </w:numPr>
              <w:tabs>
                <w:tab w:val="clear" w:pos="851"/>
              </w:tabs>
            </w:pPr>
            <w:r w:rsidRPr="004461C7">
              <w:t>Update</w:t>
            </w:r>
            <w:r>
              <w:t xml:space="preserve"> </w:t>
            </w:r>
            <w:r w:rsidR="00207B7E" w:rsidRPr="00490F38">
              <w:rPr>
                <w:highlight w:val="yellow"/>
              </w:rPr>
              <w:t xml:space="preserve">workshop </w:t>
            </w:r>
            <w:r w:rsidRPr="00490F38">
              <w:rPr>
                <w:highlight w:val="yellow"/>
              </w:rPr>
              <w:t xml:space="preserve">on </w:t>
            </w:r>
            <w:r w:rsidR="00207B7E" w:rsidRPr="00490F38">
              <w:rPr>
                <w:highlight w:val="yellow"/>
              </w:rPr>
              <w:t>common</w:t>
            </w:r>
            <w:r w:rsidR="00207B7E">
              <w:t xml:space="preserve"> </w:t>
            </w:r>
            <w:r>
              <w:t>cyber security threats;</w:t>
            </w:r>
          </w:p>
          <w:p w14:paraId="7342D68A" w14:textId="70A3F28C" w:rsidR="00532CEB" w:rsidRPr="004461C7" w:rsidRDefault="00532CEB" w:rsidP="00E010CE">
            <w:pPr>
              <w:numPr>
                <w:ilvl w:val="0"/>
                <w:numId w:val="36"/>
              </w:numPr>
              <w:tabs>
                <w:tab w:val="clear" w:pos="851"/>
              </w:tabs>
            </w:pPr>
            <w:r w:rsidRPr="00490F38">
              <w:rPr>
                <w:highlight w:val="yellow"/>
              </w:rPr>
              <w:t>Update workshop on the functional elements of cyber security, contained in existing international guidance.</w:t>
            </w:r>
          </w:p>
          <w:p w14:paraId="020545BF" w14:textId="3009F2D0" w:rsidR="00E010CE" w:rsidRDefault="00532CEB" w:rsidP="00E010CE">
            <w:pPr>
              <w:numPr>
                <w:ilvl w:val="0"/>
                <w:numId w:val="36"/>
              </w:numPr>
              <w:tabs>
                <w:tab w:val="clear" w:pos="851"/>
              </w:tabs>
            </w:pPr>
            <w:r>
              <w:t>Develop</w:t>
            </w:r>
            <w:r w:rsidRPr="004461C7">
              <w:t xml:space="preserve"> </w:t>
            </w:r>
            <w:r w:rsidR="00E010CE" w:rsidRPr="004461C7">
              <w:t>IALA guidance on cyb</w:t>
            </w:r>
            <w:r w:rsidR="00E010CE">
              <w:t xml:space="preserve">er </w:t>
            </w:r>
            <w:r w:rsidR="00167A7B">
              <w:t>security;</w:t>
            </w:r>
          </w:p>
          <w:p w14:paraId="69D19D50" w14:textId="53C530EC" w:rsidR="0075718F" w:rsidRPr="00504B58" w:rsidRDefault="0075718F" w:rsidP="00E010CE">
            <w:pPr>
              <w:numPr>
                <w:ilvl w:val="0"/>
                <w:numId w:val="36"/>
              </w:numPr>
              <w:tabs>
                <w:tab w:val="clear" w:pos="851"/>
              </w:tabs>
              <w:rPr>
                <w:highlight w:val="yellow"/>
              </w:rPr>
            </w:pPr>
            <w:r w:rsidRPr="00504B58">
              <w:rPr>
                <w:highlight w:val="yellow"/>
              </w:rPr>
              <w:t>Update IALA Model Courses to include cybersecurity</w:t>
            </w:r>
          </w:p>
          <w:p w14:paraId="4EF2AEFE" w14:textId="68395F37" w:rsidR="0075718F" w:rsidRPr="00504B58" w:rsidRDefault="0075718F" w:rsidP="00E010CE">
            <w:pPr>
              <w:numPr>
                <w:ilvl w:val="0"/>
                <w:numId w:val="36"/>
              </w:numPr>
              <w:tabs>
                <w:tab w:val="clear" w:pos="851"/>
              </w:tabs>
              <w:rPr>
                <w:highlight w:val="yellow"/>
              </w:rPr>
            </w:pPr>
            <w:r w:rsidRPr="00504B58">
              <w:rPr>
                <w:highlight w:val="yellow"/>
              </w:rPr>
              <w:t xml:space="preserve">Establish a cybersecurity certification methodology that is in line with international standards </w:t>
            </w:r>
          </w:p>
          <w:p w14:paraId="1F516E94" w14:textId="6B1AF3BD" w:rsidR="00E010CE" w:rsidRPr="004461C7" w:rsidRDefault="00E010CE" w:rsidP="00F23AF8">
            <w:pPr>
              <w:numPr>
                <w:ilvl w:val="0"/>
                <w:numId w:val="36"/>
              </w:numPr>
              <w:tabs>
                <w:tab w:val="clear" w:pos="851"/>
              </w:tabs>
            </w:pPr>
            <w:r w:rsidRPr="004461C7">
              <w:lastRenderedPageBreak/>
              <w:t>Form</w:t>
            </w:r>
            <w:r w:rsidR="00F23AF8">
              <w:t>ulate</w:t>
            </w:r>
            <w:r w:rsidRPr="004461C7">
              <w:t xml:space="preserve"> a</w:t>
            </w:r>
            <w:r w:rsidR="00F23AF8">
              <w:rPr>
                <w:highlight w:val="yellow"/>
              </w:rPr>
              <w:t xml:space="preserve"> </w:t>
            </w:r>
            <w:r w:rsidR="00167A7B">
              <w:rPr>
                <w:highlight w:val="yellow"/>
              </w:rPr>
              <w:t>risk-based</w:t>
            </w:r>
            <w:r w:rsidR="00F23AF8">
              <w:rPr>
                <w:highlight w:val="yellow"/>
              </w:rPr>
              <w:t xml:space="preserve"> </w:t>
            </w:r>
            <w:r w:rsidR="00167A7B">
              <w:rPr>
                <w:highlight w:val="yellow"/>
              </w:rPr>
              <w:t xml:space="preserve">approach </w:t>
            </w:r>
            <w:r w:rsidR="00167A7B" w:rsidRPr="004461C7">
              <w:t>for</w:t>
            </w:r>
            <w:r w:rsidRPr="004461C7">
              <w:t xml:space="preserve"> </w:t>
            </w:r>
            <w:r w:rsidR="00F23AF8" w:rsidRPr="00490F38">
              <w:rPr>
                <w:highlight w:val="yellow"/>
              </w:rPr>
              <w:t>mitigating</w:t>
            </w:r>
            <w:r w:rsidR="00F23AF8">
              <w:t xml:space="preserve"> </w:t>
            </w:r>
            <w:r w:rsidRPr="004461C7">
              <w:t>cyber se</w:t>
            </w:r>
            <w:r>
              <w:t>curity threats in the provision of AtoN</w:t>
            </w:r>
            <w:r w:rsidR="00207B7E">
              <w:t xml:space="preserve"> </w:t>
            </w:r>
            <w:r w:rsidR="00207B7E" w:rsidRPr="00490F38">
              <w:rPr>
                <w:highlight w:val="yellow"/>
              </w:rPr>
              <w:t>and VTS</w:t>
            </w:r>
            <w:r>
              <w:t>.</w:t>
            </w:r>
          </w:p>
        </w:tc>
      </w:tr>
      <w:tr w:rsidR="00E010CE" w:rsidRPr="004461C7" w14:paraId="5855A228" w14:textId="77777777" w:rsidTr="00B10A37">
        <w:trPr>
          <w:trHeight w:val="454"/>
        </w:trPr>
        <w:tc>
          <w:tcPr>
            <w:tcW w:w="1951" w:type="dxa"/>
            <w:vAlign w:val="center"/>
          </w:tcPr>
          <w:p w14:paraId="6FAE5BC2" w14:textId="77777777" w:rsidR="00E010CE" w:rsidRPr="004461C7" w:rsidRDefault="00E010CE" w:rsidP="00B10A37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4461C7">
              <w:rPr>
                <w:b/>
                <w:smallCaps/>
                <w:sz w:val="28"/>
              </w:rPr>
              <w:lastRenderedPageBreak/>
              <w:t>Possible Topics</w:t>
            </w:r>
          </w:p>
        </w:tc>
        <w:tc>
          <w:tcPr>
            <w:tcW w:w="7796" w:type="dxa"/>
            <w:vAlign w:val="center"/>
          </w:tcPr>
          <w:p w14:paraId="0F031C36" w14:textId="5C48BBB5" w:rsidR="00E010CE" w:rsidRPr="004461C7" w:rsidRDefault="00E010CE" w:rsidP="00E010CE">
            <w:pPr>
              <w:numPr>
                <w:ilvl w:val="0"/>
                <w:numId w:val="36"/>
              </w:numPr>
              <w:tabs>
                <w:tab w:val="clear" w:pos="851"/>
              </w:tabs>
            </w:pPr>
            <w:r w:rsidRPr="004461C7">
              <w:t xml:space="preserve">Cyber security update – latest </w:t>
            </w:r>
            <w:r w:rsidR="00F23AF8" w:rsidRPr="00490F38">
              <w:rPr>
                <w:highlight w:val="yellow"/>
              </w:rPr>
              <w:t>issues</w:t>
            </w:r>
            <w:r w:rsidR="00F23AF8">
              <w:t xml:space="preserve">, </w:t>
            </w:r>
            <w:r w:rsidRPr="004461C7">
              <w:t xml:space="preserve">trends and </w:t>
            </w:r>
            <w:r>
              <w:t>threats;</w:t>
            </w:r>
          </w:p>
          <w:p w14:paraId="055E0B7A" w14:textId="065124D1" w:rsidR="00E010CE" w:rsidRPr="004461C7" w:rsidRDefault="00E010CE" w:rsidP="00E010CE">
            <w:pPr>
              <w:numPr>
                <w:ilvl w:val="0"/>
                <w:numId w:val="36"/>
              </w:numPr>
              <w:tabs>
                <w:tab w:val="clear" w:pos="851"/>
              </w:tabs>
            </w:pPr>
            <w:r w:rsidRPr="004461C7">
              <w:t xml:space="preserve">Potential threats </w:t>
            </w:r>
            <w:r>
              <w:t xml:space="preserve">to the security of AtoN </w:t>
            </w:r>
            <w:r w:rsidR="00F23AF8" w:rsidRPr="00490F38">
              <w:rPr>
                <w:highlight w:val="yellow"/>
              </w:rPr>
              <w:t>and VTS</w:t>
            </w:r>
            <w:r w:rsidR="00F23AF8">
              <w:t xml:space="preserve"> </w:t>
            </w:r>
            <w:r>
              <w:t>systems;</w:t>
            </w:r>
          </w:p>
          <w:p w14:paraId="03EB0238" w14:textId="10438500" w:rsidR="00E010CE" w:rsidRDefault="00E010CE" w:rsidP="00E010CE">
            <w:pPr>
              <w:numPr>
                <w:ilvl w:val="0"/>
                <w:numId w:val="36"/>
              </w:numPr>
              <w:tabs>
                <w:tab w:val="clear" w:pos="851"/>
              </w:tabs>
            </w:pPr>
            <w:r w:rsidRPr="004461C7">
              <w:t>Impacts o</w:t>
            </w:r>
            <w:r>
              <w:t xml:space="preserve">f cyber security risks </w:t>
            </w:r>
            <w:r w:rsidR="00F23AF8">
              <w:t xml:space="preserve">and mitigation measures </w:t>
            </w:r>
            <w:r>
              <w:t>on positioning;</w:t>
            </w:r>
          </w:p>
          <w:p w14:paraId="23EB0639" w14:textId="22085803" w:rsidR="00E010CE" w:rsidRPr="004461C7" w:rsidRDefault="00E010CE" w:rsidP="00E010CE">
            <w:pPr>
              <w:numPr>
                <w:ilvl w:val="0"/>
                <w:numId w:val="36"/>
              </w:numPr>
              <w:tabs>
                <w:tab w:val="clear" w:pos="851"/>
              </w:tabs>
            </w:pPr>
            <w:r w:rsidRPr="004461C7">
              <w:t>Prese</w:t>
            </w:r>
            <w:r>
              <w:t xml:space="preserve">ntations on real </w:t>
            </w:r>
            <w:r w:rsidR="00F23AF8" w:rsidRPr="00490F38">
              <w:rPr>
                <w:highlight w:val="yellow"/>
              </w:rPr>
              <w:t>world cases</w:t>
            </w:r>
            <w:r>
              <w:t>;</w:t>
            </w:r>
          </w:p>
          <w:p w14:paraId="1A399F01" w14:textId="77777777" w:rsidR="00F23AF8" w:rsidRDefault="00F23AF8" w:rsidP="00F23AF8">
            <w:pPr>
              <w:numPr>
                <w:ilvl w:val="0"/>
                <w:numId w:val="36"/>
              </w:numPr>
              <w:tabs>
                <w:tab w:val="clear" w:pos="851"/>
              </w:tabs>
            </w:pPr>
            <w:r w:rsidRPr="00490F38">
              <w:rPr>
                <w:highlight w:val="yellow"/>
              </w:rPr>
              <w:t>A look at cyber security issues in other transport sectors</w:t>
            </w:r>
            <w:r>
              <w:t>;</w:t>
            </w:r>
          </w:p>
          <w:p w14:paraId="0A5A85A9" w14:textId="7E361353" w:rsidR="00E010CE" w:rsidRPr="004461C7" w:rsidRDefault="00E010CE" w:rsidP="00E010CE">
            <w:pPr>
              <w:numPr>
                <w:ilvl w:val="0"/>
                <w:numId w:val="36"/>
              </w:numPr>
              <w:tabs>
                <w:tab w:val="clear" w:pos="851"/>
              </w:tabs>
            </w:pPr>
            <w:r w:rsidRPr="004461C7">
              <w:t>Technology and pr</w:t>
            </w:r>
            <w:r>
              <w:t xml:space="preserve">otection against </w:t>
            </w:r>
            <w:r w:rsidR="00167A7B">
              <w:t>cyber-attacks</w:t>
            </w:r>
            <w:r>
              <w:t xml:space="preserve"> ;</w:t>
            </w:r>
          </w:p>
          <w:p w14:paraId="5047D39A" w14:textId="77777777" w:rsidR="00E010CE" w:rsidRPr="00504B58" w:rsidRDefault="00E010CE" w:rsidP="00E010CE">
            <w:pPr>
              <w:numPr>
                <w:ilvl w:val="0"/>
                <w:numId w:val="36"/>
              </w:numPr>
              <w:tabs>
                <w:tab w:val="clear" w:pos="851"/>
              </w:tabs>
              <w:rPr>
                <w:highlight w:val="yellow"/>
              </w:rPr>
            </w:pPr>
            <w:r w:rsidRPr="00504B58">
              <w:rPr>
                <w:highlight w:val="yellow"/>
              </w:rPr>
              <w:t>Identify and analyse upcoming technologies (like IP based communication, authentication and identification) and their potential to contribute to cyber security.</w:t>
            </w:r>
          </w:p>
          <w:p w14:paraId="6E8D9575" w14:textId="77777777" w:rsidR="00E010CE" w:rsidRPr="00504B58" w:rsidRDefault="00E010CE" w:rsidP="00E010CE">
            <w:pPr>
              <w:numPr>
                <w:ilvl w:val="0"/>
                <w:numId w:val="36"/>
              </w:numPr>
              <w:tabs>
                <w:tab w:val="clear" w:pos="851"/>
              </w:tabs>
              <w:rPr>
                <w:highlight w:val="yellow"/>
              </w:rPr>
            </w:pPr>
            <w:r w:rsidRPr="00504B58">
              <w:rPr>
                <w:highlight w:val="yellow"/>
              </w:rPr>
              <w:t>Secure AIS</w:t>
            </w:r>
          </w:p>
          <w:p w14:paraId="48AB9387" w14:textId="77777777" w:rsidR="00E010CE" w:rsidRDefault="00E010CE" w:rsidP="00E010CE">
            <w:pPr>
              <w:numPr>
                <w:ilvl w:val="0"/>
                <w:numId w:val="36"/>
              </w:numPr>
              <w:tabs>
                <w:tab w:val="clear" w:pos="851"/>
              </w:tabs>
            </w:pPr>
            <w:r w:rsidRPr="004461C7">
              <w:t>Education &amp; training of personnel</w:t>
            </w:r>
            <w:r>
              <w:t>;</w:t>
            </w:r>
          </w:p>
          <w:p w14:paraId="7E707BF4" w14:textId="4FEEA308" w:rsidR="0075718F" w:rsidRPr="00490F38" w:rsidRDefault="00E010CE" w:rsidP="0075718F">
            <w:pPr>
              <w:numPr>
                <w:ilvl w:val="0"/>
                <w:numId w:val="36"/>
              </w:numPr>
              <w:tabs>
                <w:tab w:val="clear" w:pos="851"/>
              </w:tabs>
              <w:rPr>
                <w:highlight w:val="yellow"/>
              </w:rPr>
            </w:pPr>
            <w:r w:rsidRPr="00490F38">
              <w:rPr>
                <w:highlight w:val="yellow"/>
              </w:rPr>
              <w:t>Review IEC 62443</w:t>
            </w:r>
            <w:r w:rsidR="0075718F" w:rsidRPr="00490F38">
              <w:rPr>
                <w:highlight w:val="yellow"/>
              </w:rPr>
              <w:t>, IEC 63154 (CD); IEC 61162-460; ISO 27000 &amp; IMO Resolution MSC.428(98); MSC-FAL.1/Circ.3 (Cyber Risk Management Guidelines); FAL.6/Circ.16 (Business Continuity); Guidelines on Cyber Security onboard Ships (BIMCO et al); IET Code of Practice Cyber Security for Ships</w:t>
            </w:r>
          </w:p>
          <w:p w14:paraId="3C503F9E" w14:textId="77777777" w:rsidR="0075718F" w:rsidRPr="00490F38" w:rsidRDefault="0075718F" w:rsidP="0075718F">
            <w:pPr>
              <w:numPr>
                <w:ilvl w:val="0"/>
                <w:numId w:val="36"/>
              </w:numPr>
              <w:tabs>
                <w:tab w:val="clear" w:pos="851"/>
              </w:tabs>
              <w:rPr>
                <w:highlight w:val="yellow"/>
              </w:rPr>
            </w:pPr>
            <w:r w:rsidRPr="00490F38">
              <w:rPr>
                <w:highlight w:val="yellow"/>
              </w:rPr>
              <w:t>Certification methodology in AtoN systems</w:t>
            </w:r>
          </w:p>
          <w:p w14:paraId="468ADD39" w14:textId="6B79ED42" w:rsidR="00E010CE" w:rsidRPr="0013332B" w:rsidRDefault="00E010CE" w:rsidP="0075718F">
            <w:pPr>
              <w:tabs>
                <w:tab w:val="clear" w:pos="851"/>
              </w:tabs>
              <w:ind w:left="493"/>
            </w:pPr>
            <w:r>
              <w:t xml:space="preserve">Consider cyber security </w:t>
            </w:r>
            <w:r w:rsidR="00F23AF8" w:rsidRPr="00490F38">
              <w:rPr>
                <w:highlight w:val="yellow"/>
              </w:rPr>
              <w:t>matters in the</w:t>
            </w:r>
            <w:r w:rsidR="00F23AF8">
              <w:t xml:space="preserve"> </w:t>
            </w:r>
            <w:r>
              <w:t xml:space="preserve">delivery of </w:t>
            </w:r>
            <w:r w:rsidR="00F23AF8" w:rsidRPr="00490F38">
              <w:rPr>
                <w:highlight w:val="yellow"/>
              </w:rPr>
              <w:t>Maritime services in the context of e-navigation</w:t>
            </w:r>
            <w:r w:rsidRPr="00490F38">
              <w:rPr>
                <w:highlight w:val="yellow"/>
              </w:rPr>
              <w:t>.</w:t>
            </w:r>
          </w:p>
        </w:tc>
      </w:tr>
      <w:tr w:rsidR="00E010CE" w:rsidRPr="004461C7" w14:paraId="24836084" w14:textId="77777777" w:rsidTr="00B10A37">
        <w:trPr>
          <w:trHeight w:val="454"/>
        </w:trPr>
        <w:tc>
          <w:tcPr>
            <w:tcW w:w="1951" w:type="dxa"/>
            <w:vAlign w:val="center"/>
          </w:tcPr>
          <w:p w14:paraId="683AB930" w14:textId="77777777" w:rsidR="00E010CE" w:rsidRPr="004461C7" w:rsidRDefault="00E010CE" w:rsidP="00B10A37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4461C7">
              <w:rPr>
                <w:b/>
                <w:smallCaps/>
                <w:sz w:val="28"/>
              </w:rPr>
              <w:t>Outcomes</w:t>
            </w:r>
          </w:p>
        </w:tc>
        <w:tc>
          <w:tcPr>
            <w:tcW w:w="7796" w:type="dxa"/>
            <w:vAlign w:val="center"/>
          </w:tcPr>
          <w:p w14:paraId="1A2E6FFE" w14:textId="11ABCEB6" w:rsidR="0075718F" w:rsidRPr="00490F38" w:rsidRDefault="0075718F" w:rsidP="00F23AF8">
            <w:pPr>
              <w:numPr>
                <w:ilvl w:val="0"/>
                <w:numId w:val="36"/>
              </w:numPr>
              <w:tabs>
                <w:tab w:val="clear" w:pos="851"/>
              </w:tabs>
              <w:rPr>
                <w:highlight w:val="yellow"/>
              </w:rPr>
            </w:pPr>
            <w:r w:rsidRPr="00490F38">
              <w:rPr>
                <w:highlight w:val="yellow"/>
              </w:rPr>
              <w:t>Recommendation on cyber security measures for AtoN</w:t>
            </w:r>
            <w:r w:rsidR="00490F38" w:rsidRPr="00490F38">
              <w:rPr>
                <w:highlight w:val="yellow"/>
              </w:rPr>
              <w:t xml:space="preserve"> and VTS</w:t>
            </w:r>
          </w:p>
          <w:p w14:paraId="2FDF4C6B" w14:textId="56007250" w:rsidR="00E010CE" w:rsidRPr="004461C7" w:rsidRDefault="00E010CE" w:rsidP="00F23AF8">
            <w:pPr>
              <w:numPr>
                <w:ilvl w:val="0"/>
                <w:numId w:val="36"/>
              </w:numPr>
              <w:tabs>
                <w:tab w:val="clear" w:pos="851"/>
              </w:tabs>
            </w:pPr>
            <w:r w:rsidRPr="004461C7">
              <w:t>Guideline</w:t>
            </w:r>
            <w:r>
              <w:t xml:space="preserve"> </w:t>
            </w:r>
            <w:r w:rsidRPr="004461C7">
              <w:t xml:space="preserve">on the </w:t>
            </w:r>
            <w:r w:rsidR="00F23AF8" w:rsidRPr="00490F38">
              <w:rPr>
                <w:highlight w:val="yellow"/>
              </w:rPr>
              <w:t>Management of</w:t>
            </w:r>
            <w:r w:rsidR="00F23AF8">
              <w:t xml:space="preserve"> </w:t>
            </w:r>
            <w:r w:rsidRPr="004461C7">
              <w:t xml:space="preserve">Cyber Security in the provision of Aids to </w:t>
            </w:r>
            <w:r w:rsidR="00167A7B" w:rsidRPr="004461C7">
              <w:t>Navigation</w:t>
            </w:r>
            <w:r w:rsidR="00167A7B">
              <w:t>,</w:t>
            </w:r>
            <w:r w:rsidR="00F23AF8">
              <w:rPr>
                <w:highlight w:val="yellow"/>
              </w:rPr>
              <w:t xml:space="preserve"> </w:t>
            </w:r>
            <w:r w:rsidRPr="00E3404D">
              <w:rPr>
                <w:highlight w:val="yellow"/>
              </w:rPr>
              <w:t>VTS systems and Maritime Services in the Context of e-Navigation.</w:t>
            </w:r>
          </w:p>
        </w:tc>
      </w:tr>
      <w:tr w:rsidR="00E010CE" w:rsidRPr="004461C7" w14:paraId="44268453" w14:textId="77777777" w:rsidTr="00B10A37">
        <w:trPr>
          <w:trHeight w:val="1832"/>
        </w:trPr>
        <w:tc>
          <w:tcPr>
            <w:tcW w:w="1951" w:type="dxa"/>
            <w:vAlign w:val="center"/>
          </w:tcPr>
          <w:p w14:paraId="5F1A71E8" w14:textId="77777777" w:rsidR="00E010CE" w:rsidRPr="004461C7" w:rsidRDefault="00E010CE" w:rsidP="00B10A37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4461C7">
              <w:rPr>
                <w:b/>
                <w:smallCaps/>
                <w:sz w:val="28"/>
              </w:rPr>
              <w:t>Goals</w:t>
            </w:r>
          </w:p>
        </w:tc>
        <w:tc>
          <w:tcPr>
            <w:tcW w:w="7796" w:type="dxa"/>
            <w:vAlign w:val="center"/>
          </w:tcPr>
          <w:p w14:paraId="1490B5D7" w14:textId="6A09C708" w:rsidR="00E010CE" w:rsidRDefault="00E010CE" w:rsidP="00E010CE">
            <w:pPr>
              <w:numPr>
                <w:ilvl w:val="0"/>
                <w:numId w:val="36"/>
              </w:numPr>
              <w:tabs>
                <w:tab w:val="clear" w:pos="851"/>
              </w:tabs>
            </w:pPr>
            <w:r w:rsidRPr="004461C7">
              <w:t>Understand cyber threats and how they may im</w:t>
            </w:r>
            <w:r>
              <w:t xml:space="preserve">pact VTS, the provision of </w:t>
            </w:r>
            <w:proofErr w:type="spellStart"/>
            <w:r>
              <w:t>A</w:t>
            </w:r>
            <w:r w:rsidRPr="00167A7B">
              <w:t>to</w:t>
            </w:r>
            <w:r w:rsidR="00F23AF8" w:rsidRPr="00167A7B">
              <w:t>Ns</w:t>
            </w:r>
            <w:proofErr w:type="spellEnd"/>
            <w:r w:rsidR="00F23AF8">
              <w:t xml:space="preserve"> </w:t>
            </w:r>
            <w:r>
              <w:t>and Maritime Services in the Context of e-Navigation;</w:t>
            </w:r>
          </w:p>
          <w:p w14:paraId="0E9CA371" w14:textId="14257F9C" w:rsidR="00E010CE" w:rsidRPr="00E3404D" w:rsidRDefault="00E010CE" w:rsidP="00E010CE">
            <w:pPr>
              <w:numPr>
                <w:ilvl w:val="0"/>
                <w:numId w:val="36"/>
              </w:numPr>
              <w:tabs>
                <w:tab w:val="clear" w:pos="851"/>
              </w:tabs>
              <w:rPr>
                <w:highlight w:val="yellow"/>
              </w:rPr>
            </w:pPr>
            <w:r w:rsidRPr="00E3404D">
              <w:rPr>
                <w:highlight w:val="yellow"/>
              </w:rPr>
              <w:t>Discuss the approach to address</w:t>
            </w:r>
            <w:r w:rsidR="00504B58">
              <w:rPr>
                <w:highlight w:val="yellow"/>
              </w:rPr>
              <w:t xml:space="preserve"> </w:t>
            </w:r>
            <w:r w:rsidRPr="00E3404D">
              <w:rPr>
                <w:highlight w:val="yellow"/>
              </w:rPr>
              <w:t>cyber threats, like risk analysis, to prioritize applicable measures;</w:t>
            </w:r>
          </w:p>
          <w:p w14:paraId="2A36F195" w14:textId="7D9D4741" w:rsidR="00E010CE" w:rsidRPr="004461C7" w:rsidRDefault="00E010CE" w:rsidP="00E010CE">
            <w:pPr>
              <w:numPr>
                <w:ilvl w:val="0"/>
                <w:numId w:val="36"/>
              </w:numPr>
              <w:tabs>
                <w:tab w:val="clear" w:pos="851"/>
              </w:tabs>
            </w:pPr>
            <w:r w:rsidRPr="004461C7">
              <w:t xml:space="preserve">Understand the importance of cyber security </w:t>
            </w:r>
            <w:r>
              <w:t xml:space="preserve">in </w:t>
            </w:r>
            <w:r w:rsidRPr="004461C7">
              <w:t>development of systems that are dependent on t</w:t>
            </w:r>
            <w:r>
              <w:t>he transmission and use of data;</w:t>
            </w:r>
          </w:p>
          <w:p w14:paraId="18DE9834" w14:textId="77777777" w:rsidR="00E010CE" w:rsidRPr="004461C7" w:rsidRDefault="00E010CE" w:rsidP="00E010CE">
            <w:pPr>
              <w:numPr>
                <w:ilvl w:val="0"/>
                <w:numId w:val="36"/>
              </w:numPr>
              <w:tabs>
                <w:tab w:val="clear" w:pos="851"/>
              </w:tabs>
            </w:pPr>
            <w:r w:rsidRPr="004461C7">
              <w:t>Sharing of cyber security threats a</w:t>
            </w:r>
            <w:r>
              <w:t>nd analysis of actual incidents;</w:t>
            </w:r>
          </w:p>
          <w:p w14:paraId="2E81C9C6" w14:textId="77777777" w:rsidR="00E010CE" w:rsidRPr="004461C7" w:rsidRDefault="00E010CE" w:rsidP="00E010CE">
            <w:pPr>
              <w:numPr>
                <w:ilvl w:val="0"/>
                <w:numId w:val="36"/>
              </w:numPr>
              <w:tabs>
                <w:tab w:val="clear" w:pos="851"/>
              </w:tabs>
            </w:pPr>
            <w:r w:rsidRPr="004461C7">
              <w:t>Lessons learnt from cyber security in other industries</w:t>
            </w:r>
            <w:r>
              <w:t>.</w:t>
            </w:r>
          </w:p>
        </w:tc>
      </w:tr>
      <w:tr w:rsidR="00E010CE" w:rsidRPr="004461C7" w14:paraId="5FB71833" w14:textId="77777777" w:rsidTr="00B10A37">
        <w:trPr>
          <w:trHeight w:val="1832"/>
        </w:trPr>
        <w:tc>
          <w:tcPr>
            <w:tcW w:w="1951" w:type="dxa"/>
            <w:vAlign w:val="center"/>
          </w:tcPr>
          <w:p w14:paraId="14AF445D" w14:textId="77777777" w:rsidR="00E010CE" w:rsidRPr="004461C7" w:rsidRDefault="00E010CE" w:rsidP="00B10A37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4461C7">
              <w:rPr>
                <w:b/>
                <w:smallCaps/>
                <w:sz w:val="28"/>
              </w:rPr>
              <w:t>Who</w:t>
            </w:r>
          </w:p>
        </w:tc>
        <w:tc>
          <w:tcPr>
            <w:tcW w:w="7796" w:type="dxa"/>
            <w:vAlign w:val="center"/>
          </w:tcPr>
          <w:p w14:paraId="22DE5FF4" w14:textId="77777777" w:rsidR="00E010CE" w:rsidRPr="004461C7" w:rsidRDefault="00E010CE" w:rsidP="00B10A37">
            <w:r w:rsidRPr="004461C7">
              <w:t>The workshop will provide a forum for discussion between stakeholder groups.  It is envisaged that invitations will be sent to:</w:t>
            </w:r>
          </w:p>
          <w:p w14:paraId="4813E802" w14:textId="321BE943" w:rsidR="00E010CE" w:rsidRPr="004461C7" w:rsidRDefault="00E010CE" w:rsidP="00E010CE">
            <w:pPr>
              <w:numPr>
                <w:ilvl w:val="0"/>
                <w:numId w:val="36"/>
              </w:numPr>
              <w:tabs>
                <w:tab w:val="clear" w:pos="851"/>
              </w:tabs>
            </w:pPr>
            <w:r w:rsidRPr="004461C7">
              <w:t xml:space="preserve">IALA National </w:t>
            </w:r>
            <w:r w:rsidR="007C1A9F">
              <w:t xml:space="preserve">and Associate </w:t>
            </w:r>
            <w:r w:rsidRPr="004461C7">
              <w:t>Members</w:t>
            </w:r>
            <w:r>
              <w:t>;</w:t>
            </w:r>
          </w:p>
          <w:p w14:paraId="3EB882CC" w14:textId="77777777" w:rsidR="00E010CE" w:rsidRPr="004461C7" w:rsidRDefault="00E010CE" w:rsidP="00E010CE">
            <w:pPr>
              <w:numPr>
                <w:ilvl w:val="0"/>
                <w:numId w:val="36"/>
              </w:numPr>
              <w:tabs>
                <w:tab w:val="clear" w:pos="851"/>
              </w:tabs>
            </w:pPr>
            <w:r w:rsidRPr="004461C7">
              <w:t>IALA Industrial Members</w:t>
            </w:r>
            <w:r>
              <w:t>;</w:t>
            </w:r>
          </w:p>
          <w:p w14:paraId="477E9F6E" w14:textId="2B9CB624" w:rsidR="00E010CE" w:rsidRPr="004461C7" w:rsidRDefault="00E010CE" w:rsidP="00E010CE">
            <w:pPr>
              <w:numPr>
                <w:ilvl w:val="0"/>
                <w:numId w:val="36"/>
              </w:numPr>
              <w:tabs>
                <w:tab w:val="clear" w:pos="851"/>
              </w:tabs>
            </w:pPr>
            <w:r w:rsidRPr="004461C7">
              <w:t>Other stakeholders</w:t>
            </w:r>
            <w:r w:rsidR="007C1A9F">
              <w:t>,</w:t>
            </w:r>
            <w:r w:rsidRPr="004461C7">
              <w:t xml:space="preserve"> as identified by the steering group.</w:t>
            </w:r>
          </w:p>
        </w:tc>
      </w:tr>
      <w:tr w:rsidR="00E010CE" w:rsidRPr="004461C7" w14:paraId="32B55DFC" w14:textId="77777777" w:rsidTr="00B10A37">
        <w:trPr>
          <w:trHeight w:val="468"/>
        </w:trPr>
        <w:tc>
          <w:tcPr>
            <w:tcW w:w="1951" w:type="dxa"/>
            <w:vAlign w:val="center"/>
          </w:tcPr>
          <w:p w14:paraId="0E28432F" w14:textId="77777777" w:rsidR="00E010CE" w:rsidRPr="004461C7" w:rsidRDefault="00E010CE" w:rsidP="00B10A37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4461C7">
              <w:rPr>
                <w:b/>
                <w:smallCaps/>
                <w:sz w:val="28"/>
              </w:rPr>
              <w:t>Size of Group</w:t>
            </w:r>
          </w:p>
        </w:tc>
        <w:tc>
          <w:tcPr>
            <w:tcW w:w="7796" w:type="dxa"/>
            <w:vAlign w:val="center"/>
          </w:tcPr>
          <w:p w14:paraId="39A60FB5" w14:textId="77777777" w:rsidR="00E010CE" w:rsidRPr="004461C7" w:rsidRDefault="00E010CE" w:rsidP="00B10A37">
            <w:pPr>
              <w:numPr>
                <w:ilvl w:val="12"/>
                <w:numId w:val="0"/>
              </w:numPr>
            </w:pPr>
            <w:r w:rsidRPr="004461C7">
              <w:t xml:space="preserve">It is expected that the Workshop will attract a group of up to </w:t>
            </w:r>
            <w:r>
              <w:t>70 - 100</w:t>
            </w:r>
            <w:r w:rsidRPr="004461C7">
              <w:t xml:space="preserve"> persons</w:t>
            </w:r>
            <w:r>
              <w:t>.</w:t>
            </w:r>
          </w:p>
        </w:tc>
      </w:tr>
      <w:tr w:rsidR="00E010CE" w:rsidRPr="004461C7" w14:paraId="2EB6032E" w14:textId="77777777" w:rsidTr="00B10A37">
        <w:trPr>
          <w:trHeight w:val="600"/>
        </w:trPr>
        <w:tc>
          <w:tcPr>
            <w:tcW w:w="1951" w:type="dxa"/>
            <w:vAlign w:val="center"/>
          </w:tcPr>
          <w:p w14:paraId="72E34E1B" w14:textId="77777777" w:rsidR="00E010CE" w:rsidRPr="004461C7" w:rsidRDefault="00E010CE" w:rsidP="00B10A37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4461C7">
              <w:rPr>
                <w:b/>
                <w:smallCaps/>
                <w:sz w:val="28"/>
              </w:rPr>
              <w:t>Where</w:t>
            </w:r>
          </w:p>
        </w:tc>
        <w:tc>
          <w:tcPr>
            <w:tcW w:w="7796" w:type="dxa"/>
            <w:vAlign w:val="center"/>
          </w:tcPr>
          <w:p w14:paraId="15385F8B" w14:textId="77777777" w:rsidR="00E010CE" w:rsidRPr="004461C7" w:rsidRDefault="00E010CE" w:rsidP="00B10A37">
            <w:pPr>
              <w:numPr>
                <w:ilvl w:val="12"/>
                <w:numId w:val="0"/>
              </w:numPr>
            </w:pPr>
            <w:r>
              <w:t>Quebec, Canada.</w:t>
            </w:r>
          </w:p>
        </w:tc>
      </w:tr>
      <w:tr w:rsidR="00E010CE" w:rsidRPr="004461C7" w14:paraId="58886560" w14:textId="77777777" w:rsidTr="00B10A37">
        <w:trPr>
          <w:trHeight w:val="348"/>
        </w:trPr>
        <w:tc>
          <w:tcPr>
            <w:tcW w:w="1951" w:type="dxa"/>
            <w:vAlign w:val="center"/>
          </w:tcPr>
          <w:p w14:paraId="17A4D195" w14:textId="77777777" w:rsidR="00E010CE" w:rsidRPr="004461C7" w:rsidRDefault="00E010CE" w:rsidP="00B10A37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4461C7">
              <w:rPr>
                <w:b/>
                <w:smallCaps/>
                <w:sz w:val="28"/>
              </w:rPr>
              <w:t>Duration</w:t>
            </w:r>
          </w:p>
        </w:tc>
        <w:tc>
          <w:tcPr>
            <w:tcW w:w="7796" w:type="dxa"/>
            <w:vAlign w:val="center"/>
          </w:tcPr>
          <w:p w14:paraId="2908FAC0" w14:textId="77777777" w:rsidR="00E010CE" w:rsidRPr="004461C7" w:rsidRDefault="00E010CE" w:rsidP="00B10A37">
            <w:pPr>
              <w:numPr>
                <w:ilvl w:val="12"/>
                <w:numId w:val="0"/>
              </w:numPr>
            </w:pPr>
            <w:r w:rsidRPr="004461C7">
              <w:t>4 days, to be reviewed following development of the technical programme</w:t>
            </w:r>
            <w:r>
              <w:t>.</w:t>
            </w:r>
          </w:p>
        </w:tc>
      </w:tr>
      <w:tr w:rsidR="00E010CE" w:rsidRPr="004461C7" w14:paraId="43735A80" w14:textId="77777777" w:rsidTr="00B10A37">
        <w:trPr>
          <w:trHeight w:val="600"/>
        </w:trPr>
        <w:tc>
          <w:tcPr>
            <w:tcW w:w="1951" w:type="dxa"/>
            <w:vAlign w:val="center"/>
          </w:tcPr>
          <w:p w14:paraId="03A5F49D" w14:textId="77777777" w:rsidR="00E010CE" w:rsidRPr="004461C7" w:rsidRDefault="00E010CE" w:rsidP="00B10A37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4461C7">
              <w:rPr>
                <w:b/>
                <w:smallCaps/>
                <w:sz w:val="28"/>
              </w:rPr>
              <w:t>When</w:t>
            </w:r>
          </w:p>
        </w:tc>
        <w:tc>
          <w:tcPr>
            <w:tcW w:w="7796" w:type="dxa"/>
            <w:vAlign w:val="center"/>
          </w:tcPr>
          <w:p w14:paraId="10A5CB42" w14:textId="77777777" w:rsidR="00E010CE" w:rsidRPr="004461C7" w:rsidRDefault="00E010CE" w:rsidP="00B10A37">
            <w:pPr>
              <w:numPr>
                <w:ilvl w:val="12"/>
                <w:numId w:val="0"/>
              </w:numPr>
            </w:pPr>
            <w:r>
              <w:t xml:space="preserve">Week of 26 </w:t>
            </w:r>
            <w:r w:rsidRPr="004461C7">
              <w:t>October 2020</w:t>
            </w:r>
            <w:r>
              <w:t>.</w:t>
            </w:r>
          </w:p>
        </w:tc>
      </w:tr>
      <w:tr w:rsidR="00E010CE" w:rsidRPr="004461C7" w14:paraId="26AD76D1" w14:textId="77777777" w:rsidTr="00B10A37">
        <w:tc>
          <w:tcPr>
            <w:tcW w:w="1951" w:type="dxa"/>
            <w:vAlign w:val="center"/>
          </w:tcPr>
          <w:p w14:paraId="3B63AAD4" w14:textId="77777777" w:rsidR="00E010CE" w:rsidRPr="004461C7" w:rsidRDefault="00E010CE" w:rsidP="00B10A37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4461C7">
              <w:rPr>
                <w:b/>
                <w:smallCaps/>
                <w:sz w:val="28"/>
              </w:rPr>
              <w:lastRenderedPageBreak/>
              <w:t>Cost to Participants</w:t>
            </w:r>
          </w:p>
        </w:tc>
        <w:tc>
          <w:tcPr>
            <w:tcW w:w="7796" w:type="dxa"/>
            <w:vAlign w:val="center"/>
          </w:tcPr>
          <w:p w14:paraId="799D680B" w14:textId="77777777" w:rsidR="00E010CE" w:rsidRPr="004461C7" w:rsidRDefault="00E010CE" w:rsidP="00B10A37">
            <w:pPr>
              <w:numPr>
                <w:ilvl w:val="12"/>
                <w:numId w:val="0"/>
              </w:numPr>
            </w:pPr>
            <w:r w:rsidRPr="004461C7">
              <w:t xml:space="preserve"> 650 Euros </w:t>
            </w:r>
            <w:r>
              <w:t>(TBC).</w:t>
            </w:r>
          </w:p>
        </w:tc>
      </w:tr>
      <w:tr w:rsidR="00E010CE" w:rsidRPr="004461C7" w14:paraId="21516656" w14:textId="77777777" w:rsidTr="00B10A37">
        <w:trPr>
          <w:trHeight w:val="1356"/>
        </w:trPr>
        <w:tc>
          <w:tcPr>
            <w:tcW w:w="1951" w:type="dxa"/>
            <w:vAlign w:val="center"/>
          </w:tcPr>
          <w:p w14:paraId="67B3FD79" w14:textId="77777777" w:rsidR="00E010CE" w:rsidRPr="004461C7" w:rsidRDefault="00E010CE" w:rsidP="00B10A37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4461C7">
              <w:rPr>
                <w:b/>
                <w:smallCaps/>
                <w:sz w:val="28"/>
              </w:rPr>
              <w:t>Process</w:t>
            </w:r>
          </w:p>
        </w:tc>
        <w:tc>
          <w:tcPr>
            <w:tcW w:w="7796" w:type="dxa"/>
            <w:vAlign w:val="center"/>
          </w:tcPr>
          <w:p w14:paraId="7F100B15" w14:textId="77777777" w:rsidR="00E010CE" w:rsidRPr="004461C7" w:rsidRDefault="00E010CE" w:rsidP="00B10A37">
            <w:r w:rsidRPr="004461C7">
              <w:t>Four Day Workshop</w:t>
            </w:r>
          </w:p>
          <w:p w14:paraId="258615B3" w14:textId="77777777" w:rsidR="00E010CE" w:rsidRPr="004461C7" w:rsidRDefault="00E010CE" w:rsidP="00B10A37">
            <w:r w:rsidRPr="004461C7">
              <w:t>Day 1 – Introduction, Key note speech, Presentations (half day)</w:t>
            </w:r>
          </w:p>
          <w:p w14:paraId="23FB2B40" w14:textId="77777777" w:rsidR="00E010CE" w:rsidRPr="004461C7" w:rsidRDefault="00E010CE" w:rsidP="00B10A37">
            <w:r w:rsidRPr="004461C7">
              <w:t>Day 2 – Presentations</w:t>
            </w:r>
          </w:p>
          <w:p w14:paraId="75B70B11" w14:textId="77777777" w:rsidR="00E010CE" w:rsidRPr="004461C7" w:rsidRDefault="00E010CE" w:rsidP="00B10A37">
            <w:r w:rsidRPr="004461C7">
              <w:t xml:space="preserve">Day 3 – Working groups </w:t>
            </w:r>
          </w:p>
          <w:p w14:paraId="0A307CB2" w14:textId="77777777" w:rsidR="00E010CE" w:rsidRPr="004461C7" w:rsidRDefault="00E010CE" w:rsidP="00B10A37">
            <w:r w:rsidRPr="004461C7">
              <w:t>Day 4 – Working groups &amp; draft document</w:t>
            </w:r>
          </w:p>
          <w:p w14:paraId="012C7356" w14:textId="77777777" w:rsidR="00E010CE" w:rsidRPr="004461C7" w:rsidRDefault="00E010CE" w:rsidP="00B10A37">
            <w:r w:rsidRPr="004461C7">
              <w:t>Day 5 – Finalize document and Conclusion (half day)</w:t>
            </w:r>
          </w:p>
        </w:tc>
      </w:tr>
      <w:tr w:rsidR="00E010CE" w:rsidRPr="004461C7" w14:paraId="2B7F01D0" w14:textId="77777777" w:rsidTr="00B10A37">
        <w:trPr>
          <w:trHeight w:val="1876"/>
        </w:trPr>
        <w:tc>
          <w:tcPr>
            <w:tcW w:w="1951" w:type="dxa"/>
            <w:vAlign w:val="center"/>
          </w:tcPr>
          <w:p w14:paraId="4ACFBEA5" w14:textId="77777777" w:rsidR="00E010CE" w:rsidRPr="004461C7" w:rsidRDefault="00E010CE" w:rsidP="00B10A37">
            <w:pPr>
              <w:numPr>
                <w:ilvl w:val="12"/>
                <w:numId w:val="0"/>
              </w:numPr>
              <w:ind w:right="-108"/>
              <w:jc w:val="center"/>
              <w:rPr>
                <w:b/>
                <w:smallCaps/>
                <w:sz w:val="28"/>
              </w:rPr>
            </w:pPr>
            <w:r w:rsidRPr="004461C7">
              <w:rPr>
                <w:b/>
                <w:smallCaps/>
                <w:sz w:val="28"/>
              </w:rPr>
              <w:t>Steering Committee</w:t>
            </w:r>
          </w:p>
        </w:tc>
        <w:tc>
          <w:tcPr>
            <w:tcW w:w="7796" w:type="dxa"/>
            <w:vAlign w:val="center"/>
          </w:tcPr>
          <w:p w14:paraId="1ED19746" w14:textId="77777777" w:rsidR="00E010CE" w:rsidRPr="004461C7" w:rsidRDefault="00E010CE" w:rsidP="00B10A37">
            <w:r w:rsidRPr="004461C7">
              <w:t>Proposed Steering Committee for the Workshop:</w:t>
            </w:r>
          </w:p>
          <w:p w14:paraId="69A5139F" w14:textId="77777777" w:rsidR="00E010CE" w:rsidRPr="004461C7" w:rsidRDefault="00E010CE" w:rsidP="00B10A37">
            <w:pPr>
              <w:ind w:left="252"/>
            </w:pPr>
            <w:r w:rsidRPr="004461C7">
              <w:t>Chairman: ENG or ARM</w:t>
            </w:r>
          </w:p>
          <w:p w14:paraId="7CEEA7A1" w14:textId="77777777" w:rsidR="00E010CE" w:rsidRPr="004461C7" w:rsidRDefault="00E010CE" w:rsidP="00B10A37">
            <w:pPr>
              <w:ind w:left="252"/>
            </w:pPr>
            <w:r w:rsidRPr="004461C7">
              <w:t>1 Representative from each of the 4 IALA Committees</w:t>
            </w:r>
          </w:p>
          <w:p w14:paraId="6AA1C8C4" w14:textId="77777777" w:rsidR="00E010CE" w:rsidRPr="004461C7" w:rsidRDefault="00E010CE" w:rsidP="00B10A37">
            <w:pPr>
              <w:ind w:left="252"/>
            </w:pPr>
            <w:r w:rsidRPr="004461C7">
              <w:t>IALA Deputy Secretary General</w:t>
            </w:r>
          </w:p>
          <w:p w14:paraId="5B9FFC04" w14:textId="77777777" w:rsidR="00E010CE" w:rsidRPr="004461C7" w:rsidRDefault="00E010CE" w:rsidP="00B10A37">
            <w:pPr>
              <w:ind w:left="252"/>
            </w:pPr>
            <w:r w:rsidRPr="004461C7">
              <w:t xml:space="preserve">IALA Technical Operations Manager </w:t>
            </w:r>
          </w:p>
          <w:p w14:paraId="2394061D" w14:textId="77777777" w:rsidR="00E010CE" w:rsidRPr="004461C7" w:rsidRDefault="00E010CE" w:rsidP="00B10A37">
            <w:pPr>
              <w:ind w:left="252"/>
            </w:pPr>
            <w:r w:rsidRPr="004461C7">
              <w:t>Host Nation Representative</w:t>
            </w:r>
          </w:p>
          <w:p w14:paraId="00BB4627" w14:textId="77777777" w:rsidR="00E010CE" w:rsidRPr="004461C7" w:rsidRDefault="00E010CE" w:rsidP="00B10A37">
            <w:pPr>
              <w:ind w:left="252"/>
            </w:pPr>
            <w:r w:rsidRPr="004461C7">
              <w:t>IALA Technical Secretary</w:t>
            </w:r>
          </w:p>
        </w:tc>
      </w:tr>
    </w:tbl>
    <w:p w14:paraId="5BB0FB0F" w14:textId="77777777" w:rsidR="00E010CE" w:rsidRDefault="00E010CE" w:rsidP="000629D6">
      <w:pPr>
        <w:jc w:val="both"/>
        <w:rPr>
          <w:lang w:eastAsia="zh-CN"/>
        </w:rPr>
      </w:pPr>
    </w:p>
    <w:p w14:paraId="68FD96C5" w14:textId="77777777" w:rsidR="00E010CE" w:rsidRDefault="00E010CE" w:rsidP="000629D6">
      <w:pPr>
        <w:jc w:val="both"/>
        <w:rPr>
          <w:lang w:eastAsia="zh-CN"/>
        </w:rPr>
      </w:pPr>
    </w:p>
    <w:p w14:paraId="7A10D27F" w14:textId="77777777" w:rsidR="000629D6" w:rsidRPr="00AA2626" w:rsidRDefault="000629D6" w:rsidP="000629D6">
      <w:pPr>
        <w:pStyle w:val="Heading1"/>
      </w:pPr>
      <w:r w:rsidRPr="00AA2626">
        <w:t>ACTION REQUESTED</w:t>
      </w:r>
    </w:p>
    <w:p w14:paraId="72684AFE" w14:textId="0F6A6C46" w:rsidR="00635C3F" w:rsidRPr="007A15AC" w:rsidRDefault="00427F0F" w:rsidP="007A15AC">
      <w:pPr>
        <w:pStyle w:val="BodyText"/>
      </w:pPr>
      <w:r>
        <w:t xml:space="preserve">ARM </w:t>
      </w:r>
      <w:r w:rsidR="000629D6" w:rsidRPr="007A15AC">
        <w:t xml:space="preserve">Committee </w:t>
      </w:r>
      <w:r w:rsidR="007A15AC" w:rsidRPr="007A15AC">
        <w:t xml:space="preserve">and </w:t>
      </w:r>
      <w:r w:rsidR="00EB1E64">
        <w:t>IALA</w:t>
      </w:r>
      <w:r w:rsidR="007A15AC" w:rsidRPr="007A15AC">
        <w:t xml:space="preserve"> Steering Committee of the Cyber Security Workshop are</w:t>
      </w:r>
      <w:r w:rsidR="000629D6" w:rsidRPr="007A15AC">
        <w:t xml:space="preserve"> requested to</w:t>
      </w:r>
      <w:r w:rsidR="007A15AC" w:rsidRPr="007A15AC">
        <w:t xml:space="preserve"> consider the </w:t>
      </w:r>
      <w:r w:rsidR="007C1A9F">
        <w:t xml:space="preserve">above proposals by the ENAV Committee when developing the </w:t>
      </w:r>
      <w:r w:rsidR="007A15AC" w:rsidRPr="007A15AC">
        <w:t>Cyber Security Workshop</w:t>
      </w:r>
      <w:r w:rsidR="007C1A9F">
        <w:t xml:space="preserve"> program.</w:t>
      </w:r>
    </w:p>
    <w:p w14:paraId="2611F207" w14:textId="11CA518F" w:rsidR="00635C3F" w:rsidRDefault="00635C3F">
      <w:pPr>
        <w:tabs>
          <w:tab w:val="clear" w:pos="851"/>
        </w:tabs>
        <w:rPr>
          <w:lang w:eastAsia="zh-CN"/>
        </w:rPr>
      </w:pPr>
    </w:p>
    <w:sectPr w:rsidR="00635C3F" w:rsidSect="005D05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B7DDCF" w14:textId="77777777" w:rsidR="007F4D3A" w:rsidRDefault="007F4D3A" w:rsidP="002B0236">
      <w:r>
        <w:separator/>
      </w:r>
    </w:p>
  </w:endnote>
  <w:endnote w:type="continuationSeparator" w:id="0">
    <w:p w14:paraId="4C92E7DA" w14:textId="77777777" w:rsidR="007F4D3A" w:rsidRDefault="007F4D3A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077E6B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098E9B" w14:textId="2E42795E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D6720">
      <w:rPr>
        <w:noProof/>
      </w:rPr>
      <w:t>3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0A82C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54C0C9" w14:textId="77777777" w:rsidR="007F4D3A" w:rsidRDefault="007F4D3A" w:rsidP="002B0236">
      <w:r>
        <w:separator/>
      </w:r>
    </w:p>
  </w:footnote>
  <w:footnote w:type="continuationSeparator" w:id="0">
    <w:p w14:paraId="19377B64" w14:textId="77777777" w:rsidR="007F4D3A" w:rsidRDefault="007F4D3A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BF541" w14:textId="77777777" w:rsidR="008E7A45" w:rsidRDefault="004D6720" w:rsidP="002B0236">
    <w:pPr>
      <w:pStyle w:val="Header"/>
    </w:pPr>
    <w:r>
      <w:rPr>
        <w:noProof/>
      </w:rPr>
      <w:pict w14:anchorId="14FE708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2499C" w14:textId="77777777" w:rsidR="008E7A45" w:rsidRDefault="004D6720" w:rsidP="002B0236">
    <w:pPr>
      <w:pStyle w:val="Header"/>
    </w:pPr>
    <w:r>
      <w:rPr>
        <w:noProof/>
      </w:rPr>
      <w:pict w14:anchorId="208FD7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A33D9B">
      <w:rPr>
        <w:noProof/>
        <w:lang w:val="en-GB" w:eastAsia="en-GB"/>
      </w:rPr>
      <w:drawing>
        <wp:inline distT="0" distB="0" distL="0" distR="0" wp14:anchorId="42E8E66D" wp14:editId="7BDCB651">
          <wp:extent cx="850900" cy="825500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C44DC1" w14:textId="77777777" w:rsidR="008E7A45" w:rsidRDefault="004D6720" w:rsidP="002B0236">
    <w:pPr>
      <w:pStyle w:val="Header"/>
    </w:pPr>
    <w:r>
      <w:rPr>
        <w:noProof/>
      </w:rPr>
      <w:pict w14:anchorId="51E7B9B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9540821"/>
    <w:multiLevelType w:val="multilevel"/>
    <w:tmpl w:val="F94EC0B8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2" w15:restartNumberingAfterBreak="0">
    <w:nsid w:val="135A17E7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3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B734BF1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5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2DE03F5"/>
    <w:multiLevelType w:val="hybridMultilevel"/>
    <w:tmpl w:val="F92CD620"/>
    <w:lvl w:ilvl="0" w:tplc="CC741CE8">
      <w:start w:val="1"/>
      <w:numFmt w:val="bullet"/>
      <w:lvlText w:val="•"/>
      <w:lvlJc w:val="left"/>
      <w:pPr>
        <w:ind w:left="420" w:hanging="420"/>
      </w:pPr>
      <w:rPr>
        <w:rFonts w:ascii="Arial Unicode MS" w:eastAsia="Arial Unicode MS" w:hAnsi="Arial Unicode MS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4041789"/>
    <w:multiLevelType w:val="multilevel"/>
    <w:tmpl w:val="C8D40BB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A0042E"/>
    <w:multiLevelType w:val="hybridMultilevel"/>
    <w:tmpl w:val="2C6808E0"/>
    <w:lvl w:ilvl="0" w:tplc="0409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1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7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07D8D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19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20"/>
  </w:num>
  <w:num w:numId="3">
    <w:abstractNumId w:val="13"/>
  </w:num>
  <w:num w:numId="4">
    <w:abstractNumId w:val="13"/>
  </w:num>
  <w:num w:numId="5">
    <w:abstractNumId w:val="7"/>
  </w:num>
  <w:num w:numId="6">
    <w:abstractNumId w:val="14"/>
  </w:num>
  <w:num w:numId="7">
    <w:abstractNumId w:val="11"/>
  </w:num>
  <w:num w:numId="8">
    <w:abstractNumId w:val="0"/>
  </w:num>
  <w:num w:numId="9">
    <w:abstractNumId w:val="6"/>
  </w:num>
  <w:num w:numId="10">
    <w:abstractNumId w:val="16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8"/>
  </w:num>
  <w:num w:numId="17">
    <w:abstractNumId w:val="19"/>
  </w:num>
  <w:num w:numId="18">
    <w:abstractNumId w:val="5"/>
  </w:num>
  <w:num w:numId="19">
    <w:abstractNumId w:val="17"/>
  </w:num>
  <w:num w:numId="20">
    <w:abstractNumId w:val="12"/>
  </w:num>
  <w:num w:numId="21">
    <w:abstractNumId w:val="8"/>
  </w:num>
  <w:num w:numId="22">
    <w:abstractNumId w:val="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4"/>
  </w:num>
  <w:num w:numId="26">
    <w:abstractNumId w:val="18"/>
  </w:num>
  <w:num w:numId="27">
    <w:abstractNumId w:val="2"/>
  </w:num>
  <w:num w:numId="28">
    <w:abstractNumId w:val="3"/>
  </w:num>
  <w:num w:numId="29">
    <w:abstractNumId w:val="3"/>
  </w:num>
  <w:num w:numId="30">
    <w:abstractNumId w:val="1"/>
  </w:num>
  <w:num w:numId="31">
    <w:abstractNumId w:val="10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3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</w:num>
  <w:num w:numId="35">
    <w:abstractNumId w:val="3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629D6"/>
    <w:rsid w:val="00085620"/>
    <w:rsid w:val="000A5A01"/>
    <w:rsid w:val="000B5AE8"/>
    <w:rsid w:val="0010271E"/>
    <w:rsid w:val="00135447"/>
    <w:rsid w:val="00152273"/>
    <w:rsid w:val="00167A7B"/>
    <w:rsid w:val="00193026"/>
    <w:rsid w:val="001A654A"/>
    <w:rsid w:val="001B4321"/>
    <w:rsid w:val="001C74CF"/>
    <w:rsid w:val="00207B7E"/>
    <w:rsid w:val="00226366"/>
    <w:rsid w:val="002B0236"/>
    <w:rsid w:val="002C7644"/>
    <w:rsid w:val="003D55DD"/>
    <w:rsid w:val="003E1831"/>
    <w:rsid w:val="00424954"/>
    <w:rsid w:val="00427F0F"/>
    <w:rsid w:val="00466127"/>
    <w:rsid w:val="00490182"/>
    <w:rsid w:val="00490F38"/>
    <w:rsid w:val="004C1386"/>
    <w:rsid w:val="004C220D"/>
    <w:rsid w:val="004D6720"/>
    <w:rsid w:val="00504B58"/>
    <w:rsid w:val="00532CEB"/>
    <w:rsid w:val="0054370E"/>
    <w:rsid w:val="0055381E"/>
    <w:rsid w:val="005D05AC"/>
    <w:rsid w:val="006308BF"/>
    <w:rsid w:val="00630F7F"/>
    <w:rsid w:val="00635C3F"/>
    <w:rsid w:val="0064435F"/>
    <w:rsid w:val="00657358"/>
    <w:rsid w:val="006D470F"/>
    <w:rsid w:val="007272A0"/>
    <w:rsid w:val="00727E88"/>
    <w:rsid w:val="0075718F"/>
    <w:rsid w:val="00775878"/>
    <w:rsid w:val="00776532"/>
    <w:rsid w:val="007765BD"/>
    <w:rsid w:val="007A15AC"/>
    <w:rsid w:val="007C1A9F"/>
    <w:rsid w:val="007F4D3A"/>
    <w:rsid w:val="0080092C"/>
    <w:rsid w:val="00872453"/>
    <w:rsid w:val="008E7A45"/>
    <w:rsid w:val="008F13DD"/>
    <w:rsid w:val="008F4DC3"/>
    <w:rsid w:val="00902AA4"/>
    <w:rsid w:val="00906239"/>
    <w:rsid w:val="00913931"/>
    <w:rsid w:val="0095248B"/>
    <w:rsid w:val="009F3B6C"/>
    <w:rsid w:val="009F5C36"/>
    <w:rsid w:val="00A27F12"/>
    <w:rsid w:val="00A30579"/>
    <w:rsid w:val="00A33D9B"/>
    <w:rsid w:val="00AA2626"/>
    <w:rsid w:val="00AA3ABB"/>
    <w:rsid w:val="00AA76C0"/>
    <w:rsid w:val="00B077EC"/>
    <w:rsid w:val="00B15B24"/>
    <w:rsid w:val="00B428DA"/>
    <w:rsid w:val="00B8247E"/>
    <w:rsid w:val="00BE56DF"/>
    <w:rsid w:val="00C265EE"/>
    <w:rsid w:val="00C36528"/>
    <w:rsid w:val="00C64A77"/>
    <w:rsid w:val="00CA04AF"/>
    <w:rsid w:val="00CE4F13"/>
    <w:rsid w:val="00D64179"/>
    <w:rsid w:val="00D84BB3"/>
    <w:rsid w:val="00DB79F1"/>
    <w:rsid w:val="00E010CE"/>
    <w:rsid w:val="00E729A7"/>
    <w:rsid w:val="00E93C9B"/>
    <w:rsid w:val="00EB1E64"/>
    <w:rsid w:val="00EC130A"/>
    <w:rsid w:val="00EE3F2F"/>
    <w:rsid w:val="00F23AF8"/>
    <w:rsid w:val="00F73F78"/>
    <w:rsid w:val="00FA5842"/>
    <w:rsid w:val="00FA6769"/>
    <w:rsid w:val="00FD03CA"/>
    <w:rsid w:val="00FF0A16"/>
    <w:rsid w:val="00FF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435C78F4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toc 4" w:uiPriority="39"/>
    <w:lsdException w:name="footnote text" w:qFormat="1"/>
    <w:lsdException w:name="header" w:qFormat="1"/>
    <w:lsdException w:name="caption" w:semiHidden="1" w:unhideWhenUsed="1" w:qFormat="1"/>
    <w:lsdException w:name="table of figures" w:uiPriority="99"/>
    <w:lsdException w:name="footnote reference" w:qFormat="1"/>
    <w:lsdException w:name="Title" w:qFormat="1"/>
    <w:lsdException w:name="Body Text" w:qFormat="1"/>
    <w:lsdException w:name="Subtitle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qFormat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References">
    <w:name w:val="References"/>
    <w:basedOn w:val="Normal"/>
    <w:qFormat/>
    <w:rsid w:val="007272A0"/>
    <w:pPr>
      <w:tabs>
        <w:tab w:val="clear" w:pos="851"/>
        <w:tab w:val="left" w:pos="567"/>
      </w:tabs>
      <w:spacing w:after="120"/>
    </w:pPr>
    <w:rPr>
      <w:rFonts w:ascii="Arial" w:eastAsia="SimSun" w:hAnsi="Arial" w:cs="Calibri"/>
      <w:lang w:eastAsia="en-GB"/>
    </w:rPr>
  </w:style>
  <w:style w:type="paragraph" w:styleId="BalloonText">
    <w:name w:val="Balloon Text"/>
    <w:basedOn w:val="Normal"/>
    <w:link w:val="BalloonTextChar"/>
    <w:semiHidden/>
    <w:unhideWhenUsed/>
    <w:rsid w:val="007765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765BD"/>
    <w:rPr>
      <w:rFonts w:ascii="Segoe UI" w:hAnsi="Segoe UI" w:cs="Segoe UI"/>
      <w:sz w:val="18"/>
      <w:szCs w:val="18"/>
      <w:lang w:val="en-GB" w:eastAsia="en-US"/>
    </w:rPr>
  </w:style>
  <w:style w:type="paragraph" w:styleId="FootnoteText">
    <w:name w:val="footnote text"/>
    <w:basedOn w:val="Normal"/>
    <w:link w:val="FootnoteTextChar"/>
    <w:qFormat/>
    <w:rsid w:val="00635C3F"/>
    <w:pPr>
      <w:tabs>
        <w:tab w:val="clear" w:pos="851"/>
      </w:tabs>
    </w:pPr>
    <w:rPr>
      <w:rFonts w:ascii="Arial" w:eastAsia="SimSun" w:hAnsi="Arial" w:cs="Calibri"/>
      <w:sz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qFormat/>
    <w:rsid w:val="00635C3F"/>
    <w:rPr>
      <w:rFonts w:ascii="Arial" w:eastAsia="SimSun" w:hAnsi="Arial" w:cs="Calibri"/>
      <w:lang w:val="en-GB" w:eastAsia="en-GB"/>
    </w:rPr>
  </w:style>
  <w:style w:type="character" w:styleId="FootnoteReference">
    <w:name w:val="footnote reference"/>
    <w:qFormat/>
    <w:rsid w:val="00635C3F"/>
    <w:rPr>
      <w:rFonts w:ascii="Arial" w:hAnsi="Arial"/>
      <w:sz w:val="16"/>
    </w:rPr>
  </w:style>
  <w:style w:type="paragraph" w:styleId="TOC4">
    <w:name w:val="toc 4"/>
    <w:basedOn w:val="Normal"/>
    <w:next w:val="Normal"/>
    <w:uiPriority w:val="39"/>
    <w:rsid w:val="00635C3F"/>
    <w:pPr>
      <w:tabs>
        <w:tab w:val="clear" w:pos="851"/>
        <w:tab w:val="left" w:pos="1418"/>
        <w:tab w:val="right" w:pos="9639"/>
      </w:tabs>
      <w:spacing w:before="120" w:after="120"/>
      <w:ind w:left="1418" w:right="284" w:hanging="1418"/>
    </w:pPr>
    <w:rPr>
      <w:rFonts w:ascii="Arial" w:hAnsi="Arial"/>
      <w:b/>
      <w:cap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4090F-00BA-408A-8E56-7226CEA84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6</TotalTime>
  <Pages>3</Pages>
  <Words>686</Words>
  <Characters>3978</Characters>
  <Application>Microsoft Office Word</Application>
  <DocSecurity>0</DocSecurity>
  <Lines>33</Lines>
  <Paragraphs>9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4" baseType="lpstr"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4655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Plenary Room</cp:lastModifiedBy>
  <cp:revision>11</cp:revision>
  <cp:lastPrinted>2006-10-19T11:49:00Z</cp:lastPrinted>
  <dcterms:created xsi:type="dcterms:W3CDTF">2019-10-09T15:27:00Z</dcterms:created>
  <dcterms:modified xsi:type="dcterms:W3CDTF">2019-10-10T14:23:00Z</dcterms:modified>
</cp:coreProperties>
</file>